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64BA8">
        <w:rPr>
          <w:rFonts w:ascii="Times New Roman" w:eastAsia="MS Mincho" w:hAnsi="Times New Roman"/>
          <w:b/>
          <w:sz w:val="28"/>
          <w:szCs w:val="28"/>
        </w:rPr>
        <w:t>17</w:t>
      </w:r>
      <w:r w:rsidR="00F861E2">
        <w:rPr>
          <w:rFonts w:ascii="Times New Roman" w:eastAsia="MS Mincho" w:hAnsi="Times New Roman"/>
          <w:b/>
          <w:sz w:val="28"/>
          <w:szCs w:val="28"/>
        </w:rPr>
        <w:t>1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Сабирова</w:t>
      </w:r>
      <w:r>
        <w:rPr>
          <w:snapToGrid w:val="0"/>
          <w:sz w:val="28"/>
          <w:szCs w:val="28"/>
        </w:rPr>
        <w:t xml:space="preserve"> Руслана </w:t>
      </w:r>
      <w:r>
        <w:rPr>
          <w:snapToGrid w:val="0"/>
          <w:sz w:val="28"/>
          <w:szCs w:val="28"/>
        </w:rPr>
        <w:t>Фанисовича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D16A6A">
        <w:rPr>
          <w:rFonts w:eastAsia="MS Mincho"/>
          <w:sz w:val="28"/>
          <w:szCs w:val="28"/>
        </w:rPr>
        <w:t>Сабиров Р.Ф.</w:t>
      </w:r>
      <w:r>
        <w:rPr>
          <w:rFonts w:eastAsia="MS Mincho"/>
          <w:sz w:val="28"/>
          <w:szCs w:val="28"/>
        </w:rPr>
        <w:t xml:space="preserve"> </w:t>
      </w:r>
      <w:r w:rsidR="00D16A6A">
        <w:rPr>
          <w:rFonts w:eastAsia="MS Mincho"/>
          <w:sz w:val="28"/>
          <w:szCs w:val="28"/>
        </w:rPr>
        <w:t>16</w:t>
      </w:r>
      <w:r w:rsidR="0035333B">
        <w:rPr>
          <w:rFonts w:eastAsia="MS Mincho"/>
          <w:sz w:val="28"/>
          <w:szCs w:val="28"/>
        </w:rPr>
        <w:t xml:space="preserve">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D16A6A">
        <w:rPr>
          <w:rFonts w:eastAsia="MS Mincho"/>
          <w:sz w:val="28"/>
          <w:szCs w:val="28"/>
        </w:rPr>
        <w:t>10 часов 29</w:t>
      </w:r>
      <w:r w:rsidR="00051881">
        <w:rPr>
          <w:rFonts w:eastAsia="MS Mincho"/>
          <w:sz w:val="28"/>
          <w:szCs w:val="28"/>
        </w:rPr>
        <w:t xml:space="preserve"> минут</w:t>
      </w:r>
      <w:r w:rsidR="0035333B">
        <w:rPr>
          <w:rFonts w:eastAsia="MS Mincho"/>
          <w:sz w:val="28"/>
          <w:szCs w:val="28"/>
        </w:rPr>
        <w:t>ы</w:t>
      </w:r>
      <w:r w:rsidR="0005188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 </w:t>
      </w:r>
      <w:r w:rsidR="00D16A6A">
        <w:rPr>
          <w:rFonts w:eastAsia="MS Mincho"/>
          <w:sz w:val="28"/>
          <w:szCs w:val="28"/>
        </w:rPr>
        <w:t>712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D16A6A">
        <w:rPr>
          <w:rFonts w:eastAsia="MS Mincho"/>
          <w:sz w:val="28"/>
          <w:szCs w:val="28"/>
        </w:rPr>
        <w:t>МАЗДА СХ7</w:t>
      </w:r>
      <w:r w:rsidR="0035333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</w:t>
      </w:r>
      <w:r w:rsidRPr="007567E9">
        <w:rPr>
          <w:rFonts w:eastAsia="MS Mincho"/>
          <w:sz w:val="28"/>
          <w:szCs w:val="28"/>
        </w:rPr>
        <w:t>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протокола назнач</w:t>
      </w:r>
      <w:r w:rsidRPr="004F1ED2">
        <w:rPr>
          <w:rFonts w:eastAsia="MS Mincho"/>
          <w:sz w:val="28"/>
          <w:szCs w:val="28"/>
        </w:rPr>
        <w:t xml:space="preserve">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Сабиров Р.Ф.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</w:t>
      </w:r>
      <w:r>
        <w:rPr>
          <w:rFonts w:eastAsia="MS Mincho"/>
          <w:sz w:val="28"/>
          <w:szCs w:val="28"/>
        </w:rPr>
        <w:t xml:space="preserve">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</w:t>
      </w:r>
      <w:r w:rsidRPr="00850919">
        <w:rPr>
          <w:rFonts w:ascii="Times New Roman" w:eastAsia="MS Mincho" w:hAnsi="Times New Roman"/>
          <w:sz w:val="28"/>
          <w:szCs w:val="28"/>
        </w:rPr>
        <w:t xml:space="preserve">й полосе дороги в зоне ограничения на заключительной стадии обгона), при составлении которого </w:t>
      </w:r>
      <w:r w:rsidR="00D16A6A">
        <w:rPr>
          <w:rFonts w:ascii="Times New Roman" w:eastAsia="MS Mincho" w:hAnsi="Times New Roman"/>
          <w:sz w:val="28"/>
          <w:szCs w:val="28"/>
        </w:rPr>
        <w:t>Сабиров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D16A6A">
        <w:rPr>
          <w:rFonts w:ascii="Times New Roman" w:eastAsia="MS Mincho" w:hAnsi="Times New Roman"/>
          <w:sz w:val="28"/>
          <w:szCs w:val="28"/>
        </w:rPr>
        <w:t>Сабиров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</w:t>
      </w:r>
      <w:r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</w:t>
      </w:r>
      <w:r>
        <w:rPr>
          <w:rFonts w:ascii="Times New Roman" w:eastAsia="MS Mincho" w:hAnsi="Times New Roman"/>
          <w:sz w:val="28"/>
          <w:szCs w:val="28"/>
        </w:rPr>
        <w:t>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Изучив материалы дела, мировой </w:t>
      </w:r>
      <w:r w:rsidRPr="00784825">
        <w:rPr>
          <w:rFonts w:eastAsia="MS Mincho"/>
          <w:sz w:val="28"/>
          <w:szCs w:val="28"/>
        </w:rPr>
        <w:t>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D16A6A">
        <w:rPr>
          <w:snapToGrid w:val="0"/>
          <w:sz w:val="28"/>
          <w:szCs w:val="28"/>
        </w:rPr>
        <w:t>Сабирова Р.Ф.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</w:t>
      </w:r>
      <w:r w:rsidRPr="00784825">
        <w:rPr>
          <w:sz w:val="28"/>
          <w:szCs w:val="28"/>
        </w:rPr>
        <w:t>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</w:t>
      </w:r>
      <w:r w:rsidRPr="00784825">
        <w:rPr>
          <w:sz w:val="28"/>
          <w:szCs w:val="28"/>
        </w:rPr>
        <w:t>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</w:t>
      </w:r>
      <w:r w:rsidRPr="00784825">
        <w:rPr>
          <w:sz w:val="28"/>
          <w:szCs w:val="28"/>
        </w:rPr>
        <w:t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</w:t>
      </w:r>
      <w:r w:rsidRPr="00271ADE">
        <w:rPr>
          <w:sz w:val="28"/>
          <w:szCs w:val="28"/>
        </w:rPr>
        <w:t xml:space="preserve">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</w:t>
      </w:r>
      <w:r w:rsidRPr="00271ADE">
        <w:rPr>
          <w:sz w:val="28"/>
          <w:szCs w:val="28"/>
        </w:rPr>
        <w:t>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 и схемы</w:t>
      </w:r>
      <w:r w:rsidR="0035333B">
        <w:rPr>
          <w:sz w:val="28"/>
          <w:szCs w:val="28"/>
        </w:rPr>
        <w:t>, не подтверждено правонарушителем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</w:t>
      </w:r>
      <w:r w:rsidRPr="00DA527C">
        <w:rPr>
          <w:sz w:val="28"/>
          <w:szCs w:val="28"/>
        </w:rPr>
        <w:t xml:space="preserve">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</w:t>
      </w:r>
      <w:r w:rsidRPr="00DA527C">
        <w:rPr>
          <w:sz w:val="28"/>
          <w:szCs w:val="28"/>
        </w:rPr>
        <w:t>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</w:t>
      </w:r>
      <w:r w:rsidRPr="00DA527C">
        <w:rPr>
          <w:sz w:val="28"/>
          <w:szCs w:val="28"/>
        </w:rPr>
        <w:t xml:space="preserve">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</w:t>
      </w:r>
      <w:r w:rsidRPr="00DA527C">
        <w:rPr>
          <w:sz w:val="28"/>
          <w:szCs w:val="28"/>
        </w:rPr>
        <w:t>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</w:t>
      </w:r>
      <w:r w:rsidRPr="00DA527C">
        <w:rPr>
          <w:sz w:val="28"/>
          <w:szCs w:val="28"/>
        </w:rPr>
        <w:t xml:space="preserve">. 4 ст. 12.15 КоАП 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>Согласно правовой позиции Конституционного Суда Российской Фе</w:t>
      </w:r>
      <w:r w:rsidRPr="0068486F">
        <w:rPr>
          <w:sz w:val="28"/>
          <w:szCs w:val="28"/>
        </w:rPr>
        <w:t xml:space="preserve">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</w:t>
      </w:r>
      <w:r w:rsidRPr="0068486F">
        <w:rPr>
          <w:sz w:val="28"/>
          <w:szCs w:val="28"/>
        </w:rPr>
        <w:t xml:space="preserve">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 xml:space="preserve">В соответствии с п. 15 Постановления </w:t>
      </w:r>
      <w:r w:rsidRPr="004F49A9">
        <w:rPr>
          <w:sz w:val="28"/>
          <w:szCs w:val="28"/>
        </w:rPr>
        <w:t>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</w:t>
      </w:r>
      <w:r w:rsidRPr="004F49A9">
        <w:rPr>
          <w:sz w:val="28"/>
          <w:szCs w:val="28"/>
        </w:rPr>
        <w:t xml:space="preserve">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</w:t>
      </w:r>
      <w:r w:rsidRPr="004F49A9">
        <w:rPr>
          <w:sz w:val="28"/>
          <w:szCs w:val="28"/>
        </w:rPr>
        <w:t>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  <w:r w:rsidRPr="004F49A9">
        <w:rPr>
          <w:sz w:val="28"/>
          <w:szCs w:val="28"/>
        </w:rPr>
        <w:t xml:space="preserve">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</w:t>
      </w:r>
      <w:r w:rsidRPr="004F49A9">
        <w:rPr>
          <w:sz w:val="28"/>
          <w:szCs w:val="28"/>
        </w:rPr>
        <w:t xml:space="preserve">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</w:t>
      </w:r>
      <w:r w:rsidRPr="00271ADE">
        <w:rPr>
          <w:sz w:val="28"/>
          <w:szCs w:val="28"/>
        </w:rPr>
        <w:t xml:space="preserve">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</w:t>
      </w:r>
      <w:r w:rsidRPr="00784825">
        <w:rPr>
          <w:sz w:val="28"/>
          <w:szCs w:val="28"/>
        </w:rPr>
        <w:t>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Обстоятельств, о</w:t>
      </w:r>
      <w:r w:rsidRPr="0068486F">
        <w:rPr>
          <w:sz w:val="28"/>
          <w:szCs w:val="28"/>
        </w:rPr>
        <w:t xml:space="preserve">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</w:t>
      </w:r>
      <w:r>
        <w:rPr>
          <w:sz w:val="28"/>
          <w:szCs w:val="28"/>
        </w:rPr>
        <w:t xml:space="preserve">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</w:t>
      </w:r>
      <w:r w:rsidRPr="00784825">
        <w:rPr>
          <w:snapToGrid w:val="0"/>
          <w:sz w:val="28"/>
          <w:szCs w:val="28"/>
        </w:rPr>
        <w:t>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D16A6A" w:rsidR="00D16A6A">
        <w:rPr>
          <w:snapToGrid w:val="0"/>
          <w:sz w:val="28"/>
          <w:szCs w:val="28"/>
        </w:rPr>
        <w:t xml:space="preserve"> </w:t>
      </w:r>
      <w:r w:rsidR="00D16A6A">
        <w:rPr>
          <w:snapToGrid w:val="0"/>
          <w:sz w:val="28"/>
          <w:szCs w:val="28"/>
        </w:rPr>
        <w:t>Сабирова Руслана Фанисовича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B655C4">
        <w:rPr>
          <w:sz w:val="28"/>
          <w:szCs w:val="28"/>
        </w:rPr>
        <w:t>4</w:t>
      </w:r>
      <w:r w:rsidR="00D16A6A">
        <w:rPr>
          <w:sz w:val="28"/>
          <w:szCs w:val="28"/>
        </w:rPr>
        <w:t>447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</w:t>
      </w:r>
      <w:r w:rsidRPr="00784825">
        <w:rPr>
          <w:sz w:val="28"/>
          <w:szCs w:val="28"/>
        </w:rPr>
        <w:t xml:space="preserve">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соответствии с ч. 1.3 ст</w:t>
      </w:r>
      <w:r w:rsidRPr="00784825">
        <w:rPr>
          <w:sz w:val="28"/>
          <w:szCs w:val="28"/>
        </w:rPr>
        <w:t xml:space="preserve">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</w:t>
      </w:r>
      <w:r w:rsidRPr="00D83B8D">
        <w:rPr>
          <w:sz w:val="28"/>
          <w:szCs w:val="28"/>
        </w:rPr>
        <w:t xml:space="preserve">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</w:t>
      </w:r>
      <w:r w:rsidRPr="00D83B8D">
        <w:rPr>
          <w:sz w:val="28"/>
          <w:szCs w:val="28"/>
        </w:rPr>
        <w:t xml:space="preserve">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</w:t>
      </w:r>
      <w:r w:rsidRPr="00D83B8D">
        <w:rPr>
          <w:sz w:val="28"/>
          <w:szCs w:val="28"/>
        </w:rPr>
        <w:t>отклонении указа</w:t>
      </w:r>
      <w:r w:rsidRPr="00D83B8D">
        <w:rPr>
          <w:sz w:val="28"/>
          <w:szCs w:val="28"/>
        </w:rPr>
        <w:t xml:space="preserve">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</w:t>
      </w:r>
      <w:r w:rsidRPr="00D83B8D">
        <w:rPr>
          <w:sz w:val="28"/>
          <w:szCs w:val="28"/>
        </w:rPr>
        <w:t>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784825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</w:t>
      </w:r>
      <w:r w:rsidRPr="00784825">
        <w:rPr>
          <w:sz w:val="28"/>
          <w:szCs w:val="28"/>
        </w:rPr>
        <w:t xml:space="preserve">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Постановление может быть обжаловано и опротестовано</w:t>
      </w:r>
      <w:r w:rsidRPr="00784825">
        <w:rPr>
          <w:rFonts w:eastAsia="MS Mincho"/>
          <w:sz w:val="28"/>
          <w:szCs w:val="28"/>
        </w:rPr>
        <w:t xml:space="preserve">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62735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64BA8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028B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15784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87050"/>
    <w:rsid w:val="00B91744"/>
    <w:rsid w:val="00BA1229"/>
    <w:rsid w:val="00BB15E8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16A6A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1E2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B64E-450C-439A-9676-843EC396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